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495DB059" w:rsidR="0098534C" w:rsidRDefault="008C6F03"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311A28EF" wp14:editId="7EE4C423">
                <wp:simplePos x="0" y="0"/>
                <wp:positionH relativeFrom="page">
                  <wp:posOffset>4652682</wp:posOffset>
                </wp:positionH>
                <wp:positionV relativeFrom="page">
                  <wp:posOffset>2265829</wp:posOffset>
                </wp:positionV>
                <wp:extent cx="2534472" cy="274320"/>
                <wp:effectExtent l="0" t="0" r="1841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7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3BCFC24E" w:rsidR="00CA1CFD" w:rsidRPr="00482A25" w:rsidRDefault="008C6F03" w:rsidP="00CA1CFD">
                            <w:pPr>
                              <w:pStyle w:val="ae"/>
                              <w:rPr>
                                <w:szCs w:val="28"/>
                                <w:lang w:val="ru-RU"/>
                              </w:rPr>
                            </w:pPr>
                            <w:r w:rsidRPr="008C6F03">
                              <w:rPr>
                                <w:szCs w:val="28"/>
                                <w:lang w:val="ru-RU"/>
                              </w:rPr>
                              <w:t>СЭД-2023-299-01-01-05.С-233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35pt;margin-top:178.4pt;width:199.5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w/rwIAAKk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" filled="f" stroked="f">
                <v:textbox inset="0,0,0,0">
                  <w:txbxContent>
                    <w:p w14:paraId="4289A44E" w14:textId="3BCFC24E" w:rsidR="00CA1CFD" w:rsidRPr="00482A25" w:rsidRDefault="008C6F03" w:rsidP="00CA1CFD">
                      <w:pPr>
                        <w:pStyle w:val="ae"/>
                        <w:rPr>
                          <w:szCs w:val="28"/>
                          <w:lang w:val="ru-RU"/>
                        </w:rPr>
                      </w:pPr>
                      <w:r w:rsidRPr="008C6F03">
                        <w:rPr>
                          <w:szCs w:val="28"/>
                          <w:lang w:val="ru-RU"/>
                        </w:rPr>
                        <w:t>СЭД-2023-299-01-01-05.С-233</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9776" behindDoc="0" locked="0" layoutInCell="1" allowOverlap="1" wp14:anchorId="5A8811A7" wp14:editId="2A432C9C">
                <wp:simplePos x="0" y="0"/>
                <wp:positionH relativeFrom="page">
                  <wp:posOffset>930303</wp:posOffset>
                </wp:positionH>
                <wp:positionV relativeFrom="page">
                  <wp:posOffset>2910177</wp:posOffset>
                </wp:positionV>
                <wp:extent cx="2687540" cy="3387256"/>
                <wp:effectExtent l="0" t="0" r="1778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0" cy="3387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EB2" w14:textId="77777777" w:rsidR="008B3AAF" w:rsidRDefault="0098534C" w:rsidP="0098534C">
                            <w:pPr>
                              <w:spacing w:line="240" w:lineRule="exact"/>
                              <w:rPr>
                                <w:b/>
                                <w:sz w:val="28"/>
                                <w:szCs w:val="28"/>
                              </w:rPr>
                            </w:pPr>
                            <w:r w:rsidRPr="0098534C">
                              <w:rPr>
                                <w:b/>
                                <w:sz w:val="28"/>
                                <w:szCs w:val="28"/>
                              </w:rPr>
                              <w:t xml:space="preserve">О внесении изменений </w:t>
                            </w:r>
                          </w:p>
                          <w:p w14:paraId="4484A889" w14:textId="7C0B9C4A" w:rsidR="008B3AAF" w:rsidRDefault="0098534C" w:rsidP="0098534C">
                            <w:pPr>
                              <w:spacing w:line="240" w:lineRule="exact"/>
                              <w:rPr>
                                <w:b/>
                                <w:sz w:val="28"/>
                                <w:szCs w:val="28"/>
                              </w:rPr>
                            </w:pPr>
                            <w:r w:rsidRPr="0098534C">
                              <w:rPr>
                                <w:b/>
                                <w:sz w:val="28"/>
                                <w:szCs w:val="28"/>
                              </w:rPr>
                              <w:t xml:space="preserve">в постановление администрации Пермского муниципального района от 02 ноября 2022 г. </w:t>
                            </w:r>
                          </w:p>
                          <w:p w14:paraId="7E5EBCE7" w14:textId="77777777" w:rsidR="008B3AAF" w:rsidRDefault="0098534C" w:rsidP="0098534C">
                            <w:pPr>
                              <w:spacing w:line="240" w:lineRule="exact"/>
                              <w:rPr>
                                <w:b/>
                                <w:sz w:val="28"/>
                                <w:szCs w:val="28"/>
                              </w:rPr>
                            </w:pPr>
                            <w:r w:rsidRPr="0098534C">
                              <w:rPr>
                                <w:b/>
                                <w:sz w:val="28"/>
                                <w:szCs w:val="28"/>
                              </w:rPr>
                              <w:t xml:space="preserve">№ СЭД-2022-299-01-01-05.С-632 «О создании комиссии </w:t>
                            </w:r>
                          </w:p>
                          <w:p w14:paraId="77BDB313" w14:textId="77777777" w:rsidR="008B3AAF" w:rsidRDefault="0098534C" w:rsidP="0098534C">
                            <w:pPr>
                              <w:spacing w:line="240" w:lineRule="exact"/>
                              <w:rPr>
                                <w:b/>
                                <w:sz w:val="28"/>
                                <w:szCs w:val="28"/>
                              </w:rPr>
                            </w:pPr>
                            <w:r w:rsidRPr="0098534C">
                              <w:rPr>
                                <w:b/>
                                <w:sz w:val="28"/>
                                <w:szCs w:val="28"/>
                              </w:rPr>
                              <w:t xml:space="preserve">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w:t>
                            </w:r>
                          </w:p>
                          <w:p w14:paraId="67CDE161" w14:textId="77777777" w:rsidR="008B3AAF" w:rsidRDefault="0098534C" w:rsidP="0098534C">
                            <w:pPr>
                              <w:spacing w:line="240" w:lineRule="exact"/>
                              <w:rPr>
                                <w:b/>
                                <w:sz w:val="28"/>
                                <w:szCs w:val="28"/>
                              </w:rPr>
                            </w:pPr>
                            <w:r w:rsidRPr="0098534C">
                              <w:rPr>
                                <w:b/>
                                <w:sz w:val="28"/>
                                <w:szCs w:val="28"/>
                              </w:rPr>
                              <w:t xml:space="preserve">на которых расположены объекты недвижимого имущества, на которые возникли права граждан </w:t>
                            </w:r>
                          </w:p>
                          <w:p w14:paraId="66267207" w14:textId="77777777" w:rsidR="008B3AAF" w:rsidRDefault="0098534C" w:rsidP="0098534C">
                            <w:pPr>
                              <w:spacing w:line="240" w:lineRule="exact"/>
                              <w:rPr>
                                <w:b/>
                                <w:sz w:val="28"/>
                                <w:szCs w:val="28"/>
                              </w:rPr>
                            </w:pPr>
                            <w:r w:rsidRPr="0098534C">
                              <w:rPr>
                                <w:b/>
                                <w:sz w:val="28"/>
                                <w:szCs w:val="28"/>
                              </w:rPr>
                              <w:t xml:space="preserve">и юридических лиц, в целях </w:t>
                            </w:r>
                          </w:p>
                          <w:p w14:paraId="22B18545" w14:textId="6BF15C71" w:rsidR="0098534C" w:rsidRPr="0098534C" w:rsidRDefault="0098534C" w:rsidP="0098534C">
                            <w:pPr>
                              <w:spacing w:line="240" w:lineRule="exact"/>
                              <w:rPr>
                                <w:b/>
                                <w:sz w:val="28"/>
                                <w:szCs w:val="28"/>
                              </w:rPr>
                            </w:pPr>
                            <w:r w:rsidRPr="0098534C">
                              <w:rPr>
                                <w:b/>
                                <w:sz w:val="28"/>
                                <w:szCs w:val="28"/>
                              </w:rPr>
                              <w:t>их перевода из земель лесного фонда в земли населенных пунктов при подготовке проекта генерального плана Пермского муниципального округа</w:t>
                            </w:r>
                            <w:r>
                              <w:rPr>
                                <w:b/>
                                <w:sz w:val="28"/>
                                <w:szCs w:val="28"/>
                              </w:rPr>
                              <w:t>»</w:t>
                            </w:r>
                          </w:p>
                          <w:p w14:paraId="1307AF0B" w14:textId="7C280FCD" w:rsidR="00CA1CFD" w:rsidRDefault="00CA1CFD" w:rsidP="0098534C">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25pt;margin-top:229.15pt;width:211.6pt;height:266.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SxsAIAALE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" filled="f" stroked="f">
                <v:textbox inset="0,0,0,0">
                  <w:txbxContent>
                    <w:p w14:paraId="2324FEB2" w14:textId="77777777" w:rsidR="008B3AAF" w:rsidRDefault="0098534C" w:rsidP="0098534C">
                      <w:pPr>
                        <w:spacing w:line="240" w:lineRule="exact"/>
                        <w:rPr>
                          <w:b/>
                          <w:sz w:val="28"/>
                          <w:szCs w:val="28"/>
                        </w:rPr>
                      </w:pPr>
                      <w:r w:rsidRPr="0098534C">
                        <w:rPr>
                          <w:b/>
                          <w:sz w:val="28"/>
                          <w:szCs w:val="28"/>
                        </w:rPr>
                        <w:t xml:space="preserve">О внесении изменений </w:t>
                      </w:r>
                    </w:p>
                    <w:p w14:paraId="4484A889" w14:textId="7C0B9C4A" w:rsidR="008B3AAF" w:rsidRDefault="0098534C" w:rsidP="0098534C">
                      <w:pPr>
                        <w:spacing w:line="240" w:lineRule="exact"/>
                        <w:rPr>
                          <w:b/>
                          <w:sz w:val="28"/>
                          <w:szCs w:val="28"/>
                        </w:rPr>
                      </w:pPr>
                      <w:r w:rsidRPr="0098534C">
                        <w:rPr>
                          <w:b/>
                          <w:sz w:val="28"/>
                          <w:szCs w:val="28"/>
                        </w:rPr>
                        <w:t xml:space="preserve">в постановление администрации Пермского муниципального района от 02 ноября 2022 г. </w:t>
                      </w:r>
                    </w:p>
                    <w:p w14:paraId="7E5EBCE7" w14:textId="77777777" w:rsidR="008B3AAF" w:rsidRDefault="0098534C" w:rsidP="0098534C">
                      <w:pPr>
                        <w:spacing w:line="240" w:lineRule="exact"/>
                        <w:rPr>
                          <w:b/>
                          <w:sz w:val="28"/>
                          <w:szCs w:val="28"/>
                        </w:rPr>
                      </w:pPr>
                      <w:r w:rsidRPr="0098534C">
                        <w:rPr>
                          <w:b/>
                          <w:sz w:val="28"/>
                          <w:szCs w:val="28"/>
                        </w:rPr>
                        <w:t xml:space="preserve">№ СЭД-2022-299-01-01-05.С-632 «О создании комиссии </w:t>
                      </w:r>
                    </w:p>
                    <w:p w14:paraId="77BDB313" w14:textId="77777777" w:rsidR="008B3AAF" w:rsidRDefault="0098534C" w:rsidP="0098534C">
                      <w:pPr>
                        <w:spacing w:line="240" w:lineRule="exact"/>
                        <w:rPr>
                          <w:b/>
                          <w:sz w:val="28"/>
                          <w:szCs w:val="28"/>
                        </w:rPr>
                      </w:pPr>
                      <w:r w:rsidRPr="0098534C">
                        <w:rPr>
                          <w:b/>
                          <w:sz w:val="28"/>
                          <w:szCs w:val="28"/>
                        </w:rPr>
                        <w:t xml:space="preserve">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w:t>
                      </w:r>
                    </w:p>
                    <w:p w14:paraId="67CDE161" w14:textId="77777777" w:rsidR="008B3AAF" w:rsidRDefault="0098534C" w:rsidP="0098534C">
                      <w:pPr>
                        <w:spacing w:line="240" w:lineRule="exact"/>
                        <w:rPr>
                          <w:b/>
                          <w:sz w:val="28"/>
                          <w:szCs w:val="28"/>
                        </w:rPr>
                      </w:pPr>
                      <w:r w:rsidRPr="0098534C">
                        <w:rPr>
                          <w:b/>
                          <w:sz w:val="28"/>
                          <w:szCs w:val="28"/>
                        </w:rPr>
                        <w:t xml:space="preserve">на которых расположены объекты недвижимого имущества, на которые возникли права граждан </w:t>
                      </w:r>
                    </w:p>
                    <w:p w14:paraId="66267207" w14:textId="77777777" w:rsidR="008B3AAF" w:rsidRDefault="0098534C" w:rsidP="0098534C">
                      <w:pPr>
                        <w:spacing w:line="240" w:lineRule="exact"/>
                        <w:rPr>
                          <w:b/>
                          <w:sz w:val="28"/>
                          <w:szCs w:val="28"/>
                        </w:rPr>
                      </w:pPr>
                      <w:r w:rsidRPr="0098534C">
                        <w:rPr>
                          <w:b/>
                          <w:sz w:val="28"/>
                          <w:szCs w:val="28"/>
                        </w:rPr>
                        <w:t xml:space="preserve">и юридических лиц, в целях </w:t>
                      </w:r>
                    </w:p>
                    <w:p w14:paraId="22B18545" w14:textId="6BF15C71" w:rsidR="0098534C" w:rsidRPr="0098534C" w:rsidRDefault="0098534C" w:rsidP="0098534C">
                      <w:pPr>
                        <w:spacing w:line="240" w:lineRule="exact"/>
                        <w:rPr>
                          <w:b/>
                          <w:sz w:val="28"/>
                          <w:szCs w:val="28"/>
                        </w:rPr>
                      </w:pPr>
                      <w:r w:rsidRPr="0098534C">
                        <w:rPr>
                          <w:b/>
                          <w:sz w:val="28"/>
                          <w:szCs w:val="28"/>
                        </w:rPr>
                        <w:t>их перевода из земель лесного фонда в земли населенных пунктов при подготовке проекта генерального плана Пермского муниципального округа</w:t>
                      </w:r>
                      <w:r>
                        <w:rPr>
                          <w:b/>
                          <w:sz w:val="28"/>
                          <w:szCs w:val="28"/>
                        </w:rPr>
                        <w:t>»</w:t>
                      </w:r>
                    </w:p>
                    <w:p w14:paraId="1307AF0B" w14:textId="7C280FCD" w:rsidR="00CA1CFD" w:rsidRDefault="00CA1CFD" w:rsidP="0098534C">
                      <w:pPr>
                        <w:pStyle w:val="a5"/>
                      </w:pP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294564FB" w:rsidR="00CA1CFD" w:rsidRPr="00482A25" w:rsidRDefault="008C6F03" w:rsidP="00CA1CFD">
                            <w:pPr>
                              <w:pStyle w:val="ae"/>
                              <w:rPr>
                                <w:szCs w:val="28"/>
                                <w:lang w:val="ru-RU"/>
                              </w:rPr>
                            </w:pPr>
                            <w:r>
                              <w:rPr>
                                <w:szCs w:val="28"/>
                                <w:lang w:val="ru-RU"/>
                              </w:rPr>
                              <w:t>13.04.2023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14:paraId="4FA255E4" w14:textId="294564FB" w:rsidR="00CA1CFD" w:rsidRPr="00482A25" w:rsidRDefault="008C6F03" w:rsidP="00CA1CFD">
                      <w:pPr>
                        <w:pStyle w:val="ae"/>
                        <w:rPr>
                          <w:szCs w:val="28"/>
                          <w:lang w:val="ru-RU"/>
                        </w:rPr>
                      </w:pPr>
                      <w:r>
                        <w:rPr>
                          <w:szCs w:val="28"/>
                          <w:lang w:val="ru-RU"/>
                        </w:rPr>
                        <w:t>13.04.2023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6BC" w:rsidRPr="00CA1CFD">
        <w:rPr>
          <w:b w:val="0"/>
          <w:noProof/>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DB95B"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14:paraId="3F594AAF" w14:textId="77777777" w:rsidR="00CA1CFD" w:rsidRDefault="00CA1CFD" w:rsidP="00CA1CFD">
                      <w:pPr>
                        <w:pStyle w:val="a9"/>
                      </w:pPr>
                    </w:p>
                  </w:txbxContent>
                </v:textbox>
                <w10:wrap anchorx="page" anchory="page"/>
              </v:shape>
            </w:pict>
          </mc:Fallback>
        </mc:AlternateContent>
      </w:r>
    </w:p>
    <w:p w14:paraId="3E3BBB92" w14:textId="77777777" w:rsidR="0098534C" w:rsidRPr="0098534C" w:rsidRDefault="0098534C" w:rsidP="0098534C"/>
    <w:p w14:paraId="170CC90E" w14:textId="77777777" w:rsidR="0098534C" w:rsidRPr="0098534C" w:rsidRDefault="0098534C" w:rsidP="0098534C"/>
    <w:p w14:paraId="22E5CB3A" w14:textId="77777777" w:rsidR="0098534C" w:rsidRPr="0098534C" w:rsidRDefault="0098534C" w:rsidP="0098534C"/>
    <w:p w14:paraId="24299F95" w14:textId="77777777" w:rsidR="0098534C" w:rsidRPr="0098534C" w:rsidRDefault="0098534C" w:rsidP="0098534C"/>
    <w:p w14:paraId="6AB065B4" w14:textId="77777777" w:rsidR="0098534C" w:rsidRPr="0098534C" w:rsidRDefault="0098534C" w:rsidP="0098534C">
      <w:bookmarkStart w:id="0" w:name="_GoBack"/>
      <w:bookmarkEnd w:id="0"/>
    </w:p>
    <w:p w14:paraId="3C9C1559" w14:textId="77777777" w:rsidR="0098534C" w:rsidRPr="0098534C" w:rsidRDefault="0098534C" w:rsidP="0098534C"/>
    <w:p w14:paraId="5123B4EB" w14:textId="77777777" w:rsidR="0098534C" w:rsidRPr="0098534C" w:rsidRDefault="0098534C" w:rsidP="0098534C"/>
    <w:p w14:paraId="7BB56202" w14:textId="77777777" w:rsidR="0098534C" w:rsidRPr="0098534C" w:rsidRDefault="0098534C" w:rsidP="0098534C"/>
    <w:p w14:paraId="11B7C2B6" w14:textId="77777777" w:rsidR="0098534C" w:rsidRPr="0098534C" w:rsidRDefault="0098534C" w:rsidP="0098534C"/>
    <w:p w14:paraId="38CA23C5" w14:textId="77777777" w:rsidR="0098534C" w:rsidRPr="0098534C" w:rsidRDefault="0098534C" w:rsidP="0098534C"/>
    <w:p w14:paraId="345DD77D" w14:textId="77777777" w:rsidR="0098534C" w:rsidRPr="0098534C" w:rsidRDefault="0098534C" w:rsidP="0098534C"/>
    <w:p w14:paraId="708FC187" w14:textId="77777777" w:rsidR="0098534C" w:rsidRPr="0098534C" w:rsidRDefault="0098534C" w:rsidP="0098534C"/>
    <w:p w14:paraId="64A84D41" w14:textId="77777777" w:rsidR="0098534C" w:rsidRPr="0098534C" w:rsidRDefault="0098534C" w:rsidP="0098534C"/>
    <w:p w14:paraId="0C667987" w14:textId="77777777" w:rsidR="0098534C" w:rsidRPr="0098534C" w:rsidRDefault="0098534C" w:rsidP="0098534C"/>
    <w:p w14:paraId="0369202D" w14:textId="77777777" w:rsidR="0098534C" w:rsidRPr="0098534C" w:rsidRDefault="0098534C" w:rsidP="008B3AAF">
      <w:pPr>
        <w:spacing w:line="480" w:lineRule="exact"/>
      </w:pPr>
    </w:p>
    <w:p w14:paraId="6F487EFE" w14:textId="7D703454" w:rsidR="0098534C" w:rsidRPr="008B3AAF" w:rsidRDefault="0098534C" w:rsidP="008B3AAF">
      <w:pPr>
        <w:suppressAutoHyphens/>
        <w:spacing w:line="360" w:lineRule="exact"/>
        <w:ind w:firstLine="709"/>
        <w:jc w:val="both"/>
        <w:outlineLvl w:val="0"/>
        <w:rPr>
          <w:color w:val="000000"/>
          <w:sz w:val="28"/>
          <w:szCs w:val="28"/>
        </w:rPr>
      </w:pPr>
      <w:r w:rsidRPr="008B3AAF">
        <w:rPr>
          <w:sz w:val="28"/>
          <w:szCs w:val="28"/>
        </w:rPr>
        <w:t>В соответствии с частью 20 статьи 24 Градостроительного кодекса Российской Федерации, постановлением Правительства Пермского края от  25  декабря 2018 г. № 856-п «Об утверждении Порядка деятельности комиссий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генерального плана поселения или территории Пермского края»</w:t>
      </w:r>
      <w:r w:rsidRPr="008B3AAF">
        <w:rPr>
          <w:color w:val="000000"/>
          <w:sz w:val="28"/>
          <w:szCs w:val="28"/>
        </w:rPr>
        <w:t xml:space="preserve">, </w:t>
      </w:r>
      <w:r w:rsidRPr="008B3AAF">
        <w:rPr>
          <w:sz w:val="28"/>
          <w:szCs w:val="28"/>
        </w:rPr>
        <w:t xml:space="preserve">пунктом 6 части 2 статьи </w:t>
      </w:r>
      <w:r w:rsidR="00FC2155" w:rsidRPr="008B3AAF">
        <w:rPr>
          <w:sz w:val="28"/>
          <w:szCs w:val="28"/>
        </w:rPr>
        <w:t>30</w:t>
      </w:r>
      <w:r w:rsidRPr="008B3AAF">
        <w:rPr>
          <w:sz w:val="28"/>
          <w:szCs w:val="28"/>
        </w:rPr>
        <w:t xml:space="preserve"> Устава </w:t>
      </w:r>
      <w:r w:rsidR="00FC2155" w:rsidRPr="008B3AAF">
        <w:rPr>
          <w:sz w:val="28"/>
          <w:szCs w:val="28"/>
        </w:rPr>
        <w:t>Пермского муниципального округа Пермского края</w:t>
      </w:r>
      <w:r w:rsidR="001B4C1E" w:rsidRPr="008B3AAF">
        <w:rPr>
          <w:sz w:val="28"/>
          <w:szCs w:val="28"/>
        </w:rPr>
        <w:t xml:space="preserve">, письмом Министерства природных ресурсов, лесного хозяйства и экологии Пермского края от 03 апреля 2023 </w:t>
      </w:r>
      <w:r w:rsidR="008B3AAF">
        <w:rPr>
          <w:sz w:val="28"/>
          <w:szCs w:val="28"/>
        </w:rPr>
        <w:t xml:space="preserve">г. </w:t>
      </w:r>
      <w:r w:rsidR="001B4C1E" w:rsidRPr="008B3AAF">
        <w:rPr>
          <w:sz w:val="28"/>
          <w:szCs w:val="28"/>
        </w:rPr>
        <w:t>№ 30-01-16-1197</w:t>
      </w:r>
    </w:p>
    <w:p w14:paraId="4082A6DF" w14:textId="77B161C7" w:rsidR="00CA1CFD" w:rsidRPr="008B3AAF" w:rsidRDefault="0098534C" w:rsidP="008B3AAF">
      <w:pPr>
        <w:spacing w:line="360" w:lineRule="exact"/>
        <w:ind w:firstLine="709"/>
        <w:jc w:val="both"/>
        <w:rPr>
          <w:sz w:val="28"/>
          <w:szCs w:val="28"/>
        </w:rPr>
      </w:pPr>
      <w:r w:rsidRPr="008B3AAF">
        <w:rPr>
          <w:sz w:val="28"/>
          <w:szCs w:val="28"/>
        </w:rPr>
        <w:t>администрация Пермского муниципального округа Пермского края ПОСТАНОВЛЯЕТ:</w:t>
      </w:r>
    </w:p>
    <w:p w14:paraId="43964F26" w14:textId="372EB285" w:rsidR="00FC2155" w:rsidRPr="008B3AAF" w:rsidRDefault="001F53B6" w:rsidP="001F53B6">
      <w:pPr>
        <w:numPr>
          <w:ilvl w:val="0"/>
          <w:numId w:val="1"/>
        </w:numPr>
        <w:tabs>
          <w:tab w:val="left" w:pos="993"/>
        </w:tabs>
        <w:suppressAutoHyphens/>
        <w:spacing w:line="360" w:lineRule="exact"/>
        <w:ind w:left="0" w:right="-2" w:firstLine="709"/>
        <w:jc w:val="both"/>
        <w:rPr>
          <w:sz w:val="28"/>
          <w:szCs w:val="28"/>
        </w:rPr>
      </w:pPr>
      <w:r>
        <w:rPr>
          <w:sz w:val="28"/>
          <w:szCs w:val="28"/>
        </w:rPr>
        <w:lastRenderedPageBreak/>
        <w:t> </w:t>
      </w:r>
      <w:r w:rsidR="00FC2155" w:rsidRPr="008B3AAF">
        <w:rPr>
          <w:sz w:val="28"/>
          <w:szCs w:val="28"/>
        </w:rPr>
        <w:t xml:space="preserve">Внести в </w:t>
      </w:r>
      <w:r w:rsidR="00164DA9" w:rsidRPr="008B3AAF">
        <w:rPr>
          <w:sz w:val="28"/>
          <w:szCs w:val="28"/>
        </w:rPr>
        <w:t xml:space="preserve">постановление администрации Пермского муниципального района от 02 ноября 2022 г. № СЭД-2022-299-01-01-05.С-632 «О создании комиссии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генерального плана Пермского муниципального округа» </w:t>
      </w:r>
      <w:r w:rsidR="00FC2155" w:rsidRPr="008B3AAF">
        <w:rPr>
          <w:sz w:val="28"/>
          <w:szCs w:val="28"/>
        </w:rPr>
        <w:t xml:space="preserve">следующие изменения: </w:t>
      </w:r>
    </w:p>
    <w:p w14:paraId="7867320D" w14:textId="0A475030" w:rsidR="00FC2155" w:rsidRPr="008B3AAF" w:rsidRDefault="00FC2155" w:rsidP="008B3AAF">
      <w:pPr>
        <w:pStyle w:val="af0"/>
        <w:spacing w:line="360" w:lineRule="exact"/>
        <w:ind w:firstLine="709"/>
        <w:jc w:val="both"/>
        <w:rPr>
          <w:sz w:val="28"/>
          <w:szCs w:val="28"/>
        </w:rPr>
      </w:pPr>
      <w:r w:rsidRPr="008B3AAF">
        <w:rPr>
          <w:sz w:val="28"/>
          <w:szCs w:val="28"/>
        </w:rPr>
        <w:t>1.1.</w:t>
      </w:r>
      <w:r w:rsidR="00E42D5F">
        <w:rPr>
          <w:sz w:val="28"/>
          <w:szCs w:val="28"/>
        </w:rPr>
        <w:t>  </w:t>
      </w:r>
      <w:r w:rsidR="008B3AAF">
        <w:rPr>
          <w:sz w:val="28"/>
          <w:szCs w:val="28"/>
        </w:rPr>
        <w:t>н</w:t>
      </w:r>
      <w:r w:rsidRPr="008B3AAF">
        <w:rPr>
          <w:sz w:val="28"/>
          <w:szCs w:val="28"/>
        </w:rPr>
        <w:t xml:space="preserve">аименование </w:t>
      </w:r>
      <w:r w:rsidR="00164DA9" w:rsidRPr="008B3AAF">
        <w:rPr>
          <w:sz w:val="28"/>
          <w:szCs w:val="28"/>
        </w:rPr>
        <w:t>постановлени</w:t>
      </w:r>
      <w:r w:rsidR="008B3AAF">
        <w:rPr>
          <w:sz w:val="28"/>
          <w:szCs w:val="28"/>
        </w:rPr>
        <w:t>я</w:t>
      </w:r>
      <w:r w:rsidRPr="008B3AAF">
        <w:rPr>
          <w:sz w:val="28"/>
          <w:szCs w:val="28"/>
        </w:rPr>
        <w:t xml:space="preserve"> изложить в следующей редакции:</w:t>
      </w:r>
    </w:p>
    <w:p w14:paraId="32441E76" w14:textId="725A77DC" w:rsidR="00164DA9" w:rsidRPr="008B3AAF" w:rsidRDefault="00164DA9" w:rsidP="008B3AAF">
      <w:pPr>
        <w:pStyle w:val="af0"/>
        <w:spacing w:line="360" w:lineRule="exact"/>
        <w:ind w:firstLine="709"/>
        <w:jc w:val="both"/>
        <w:rPr>
          <w:sz w:val="28"/>
          <w:szCs w:val="28"/>
        </w:rPr>
      </w:pPr>
      <w:r w:rsidRPr="008B3AAF">
        <w:rPr>
          <w:sz w:val="28"/>
          <w:szCs w:val="28"/>
        </w:rPr>
        <w:t>«О создании комиссии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генерального плана Пермского муниципального округа, проектов внесения изменений в генеральные планы Юго-Камского сельского поселения, Пальниковского сельского поселения, Усть-Качкинского сельского поселения и Фроловского сельского поселения»</w:t>
      </w:r>
      <w:r w:rsidR="008B3AAF">
        <w:rPr>
          <w:sz w:val="28"/>
          <w:szCs w:val="28"/>
        </w:rPr>
        <w:t>;</w:t>
      </w:r>
    </w:p>
    <w:p w14:paraId="3B7FA554" w14:textId="6BFCABEB" w:rsidR="00164DA9" w:rsidRPr="008B3AAF" w:rsidRDefault="00164DA9" w:rsidP="008B3AAF">
      <w:pPr>
        <w:pStyle w:val="af0"/>
        <w:spacing w:line="360" w:lineRule="exact"/>
        <w:ind w:firstLine="709"/>
        <w:jc w:val="both"/>
        <w:rPr>
          <w:sz w:val="28"/>
          <w:szCs w:val="28"/>
        </w:rPr>
      </w:pPr>
      <w:r w:rsidRPr="008B3AAF">
        <w:rPr>
          <w:sz w:val="28"/>
          <w:szCs w:val="28"/>
        </w:rPr>
        <w:t>1.2.</w:t>
      </w:r>
      <w:r w:rsidR="00E42D5F">
        <w:rPr>
          <w:sz w:val="28"/>
          <w:szCs w:val="28"/>
        </w:rPr>
        <w:t>  </w:t>
      </w:r>
      <w:r w:rsidRPr="008B3AAF">
        <w:rPr>
          <w:sz w:val="28"/>
          <w:szCs w:val="28"/>
        </w:rPr>
        <w:t>пункт 1 изложить в следующей редакции:</w:t>
      </w:r>
    </w:p>
    <w:p w14:paraId="5C015DFD" w14:textId="13B52437" w:rsidR="00164DA9" w:rsidRPr="008B3AAF" w:rsidRDefault="00164DA9" w:rsidP="008B3AAF">
      <w:pPr>
        <w:pStyle w:val="af0"/>
        <w:spacing w:line="360" w:lineRule="exact"/>
        <w:ind w:firstLine="709"/>
        <w:jc w:val="both"/>
        <w:rPr>
          <w:sz w:val="28"/>
          <w:szCs w:val="28"/>
        </w:rPr>
      </w:pPr>
      <w:r w:rsidRPr="008B3AAF">
        <w:rPr>
          <w:sz w:val="28"/>
          <w:szCs w:val="28"/>
        </w:rPr>
        <w:t>«1.  Создать комиссию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генерального плана Пермского муниципального округа, проектов внесения изменений в генеральные планы Юго-Камского сельского поселения, Пальниковского сельского поселения, Усть-Качкинского сельского поселения и Фроловского сельского поселения.»</w:t>
      </w:r>
      <w:r w:rsidR="008B3AAF">
        <w:rPr>
          <w:sz w:val="28"/>
          <w:szCs w:val="28"/>
        </w:rPr>
        <w:t>;</w:t>
      </w:r>
    </w:p>
    <w:p w14:paraId="7CF37BDF" w14:textId="5206BD1F" w:rsidR="00164DA9" w:rsidRPr="008B3AAF" w:rsidRDefault="00164DA9" w:rsidP="008B3AAF">
      <w:pPr>
        <w:suppressAutoHyphens/>
        <w:spacing w:line="360" w:lineRule="exact"/>
        <w:ind w:right="-2" w:firstLine="709"/>
        <w:jc w:val="both"/>
        <w:rPr>
          <w:sz w:val="28"/>
          <w:szCs w:val="28"/>
        </w:rPr>
      </w:pPr>
      <w:r w:rsidRPr="008B3AAF">
        <w:rPr>
          <w:sz w:val="28"/>
          <w:szCs w:val="28"/>
        </w:rPr>
        <w:t>1.3.</w:t>
      </w:r>
      <w:r w:rsidR="00E42D5F">
        <w:rPr>
          <w:sz w:val="28"/>
          <w:szCs w:val="28"/>
        </w:rPr>
        <w:t>  </w:t>
      </w:r>
      <w:r w:rsidRPr="008B3AAF">
        <w:rPr>
          <w:sz w:val="28"/>
          <w:szCs w:val="28"/>
        </w:rPr>
        <w:t>пункт 2 изложить в следующей редакции:</w:t>
      </w:r>
    </w:p>
    <w:p w14:paraId="68FE26D3" w14:textId="6BCD8164" w:rsidR="00164DA9" w:rsidRPr="008B3AAF" w:rsidRDefault="00164DA9" w:rsidP="008B3AAF">
      <w:pPr>
        <w:tabs>
          <w:tab w:val="left" w:pos="10148"/>
          <w:tab w:val="left" w:pos="10206"/>
        </w:tabs>
        <w:spacing w:line="360" w:lineRule="exact"/>
        <w:ind w:right="-1" w:firstLine="709"/>
        <w:jc w:val="both"/>
        <w:rPr>
          <w:sz w:val="28"/>
          <w:szCs w:val="28"/>
        </w:rPr>
      </w:pPr>
      <w:r w:rsidRPr="008B3AAF">
        <w:rPr>
          <w:sz w:val="28"/>
          <w:szCs w:val="28"/>
        </w:rPr>
        <w:t>«2.  Утвердить состав комиссии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w:t>
      </w:r>
      <w:r w:rsidR="008B3AAF">
        <w:rPr>
          <w:sz w:val="28"/>
          <w:szCs w:val="28"/>
        </w:rPr>
        <w:t> </w:t>
      </w:r>
      <w:r w:rsidRPr="008B3AAF">
        <w:rPr>
          <w:sz w:val="28"/>
          <w:szCs w:val="28"/>
        </w:rPr>
        <w:t>земли населенных пунктов при подготовке проекта генерального плана Пермского муниципального округа, проектов внесения изменений в</w:t>
      </w:r>
      <w:r w:rsidR="008B3AAF">
        <w:rPr>
          <w:sz w:val="28"/>
          <w:szCs w:val="28"/>
        </w:rPr>
        <w:t>  </w:t>
      </w:r>
      <w:r w:rsidRPr="008B3AAF">
        <w:rPr>
          <w:sz w:val="28"/>
          <w:szCs w:val="28"/>
        </w:rPr>
        <w:t>генеральные планы Юго-Камского сельского поселения, Пальниковского сельского поселения, Усть-Качкинского сельского поселения и Фроловского сельского поселения согласно приложению к настоящему постановлению.»</w:t>
      </w:r>
      <w:r w:rsidR="008B3AAF">
        <w:rPr>
          <w:sz w:val="28"/>
          <w:szCs w:val="28"/>
        </w:rPr>
        <w:t>;</w:t>
      </w:r>
    </w:p>
    <w:p w14:paraId="7CD6DD91" w14:textId="4DCB211E" w:rsidR="00164DA9" w:rsidRPr="008B3AAF" w:rsidRDefault="00164DA9" w:rsidP="008B3AAF">
      <w:pPr>
        <w:tabs>
          <w:tab w:val="left" w:pos="10148"/>
          <w:tab w:val="left" w:pos="10206"/>
        </w:tabs>
        <w:spacing w:line="360" w:lineRule="exact"/>
        <w:ind w:right="-1" w:firstLine="709"/>
        <w:jc w:val="both"/>
        <w:rPr>
          <w:sz w:val="28"/>
          <w:szCs w:val="28"/>
        </w:rPr>
      </w:pPr>
      <w:r w:rsidRPr="008B3AAF">
        <w:rPr>
          <w:sz w:val="28"/>
          <w:szCs w:val="28"/>
        </w:rPr>
        <w:lastRenderedPageBreak/>
        <w:t>1.4.</w:t>
      </w:r>
      <w:r w:rsidR="00E42D5F">
        <w:rPr>
          <w:sz w:val="28"/>
          <w:szCs w:val="28"/>
        </w:rPr>
        <w:t>  </w:t>
      </w:r>
      <w:r w:rsidR="008B3AAF">
        <w:rPr>
          <w:sz w:val="28"/>
          <w:szCs w:val="28"/>
        </w:rPr>
        <w:t>в</w:t>
      </w:r>
      <w:r w:rsidR="007A172B" w:rsidRPr="008B3AAF">
        <w:rPr>
          <w:sz w:val="28"/>
          <w:szCs w:val="28"/>
        </w:rPr>
        <w:t>ключить в с</w:t>
      </w:r>
      <w:r w:rsidRPr="008B3AAF">
        <w:rPr>
          <w:sz w:val="28"/>
          <w:szCs w:val="28"/>
        </w:rPr>
        <w:t>остав комиссии по определению границ населенных пунктов, образуемых из лесных поселков или военных городков, а также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при подготовке проекта генерального плана Пермского муниципального округа, проектов внесения изменений в</w:t>
      </w:r>
      <w:r w:rsidR="008B3AAF">
        <w:rPr>
          <w:sz w:val="28"/>
          <w:szCs w:val="28"/>
        </w:rPr>
        <w:t>   </w:t>
      </w:r>
      <w:r w:rsidRPr="008B3AAF">
        <w:rPr>
          <w:sz w:val="28"/>
          <w:szCs w:val="28"/>
        </w:rPr>
        <w:t xml:space="preserve">генеральные планы Юго-Камского сельского поселения, Пальниковского сельского поселения, Усть-Качкинского сельского поселения и Фроловского сельского поселения </w:t>
      </w:r>
      <w:r w:rsidR="007A172B" w:rsidRPr="008B3AAF">
        <w:rPr>
          <w:sz w:val="28"/>
          <w:szCs w:val="28"/>
        </w:rPr>
        <w:t>следующих лиц:</w:t>
      </w:r>
    </w:p>
    <w:tbl>
      <w:tblPr>
        <w:tblpPr w:leftFromText="180" w:rightFromText="180" w:vertAnchor="text" w:horzAnchor="margin" w:tblpX="40" w:tblpY="236"/>
        <w:tblW w:w="9889" w:type="dxa"/>
        <w:tblLook w:val="04A0" w:firstRow="1" w:lastRow="0" w:firstColumn="1" w:lastColumn="0" w:noHBand="0" w:noVBand="1"/>
      </w:tblPr>
      <w:tblGrid>
        <w:gridCol w:w="3554"/>
        <w:gridCol w:w="580"/>
        <w:gridCol w:w="5755"/>
      </w:tblGrid>
      <w:tr w:rsidR="00634B4E" w:rsidRPr="008B3AAF" w14:paraId="3221D049" w14:textId="77777777" w:rsidTr="00E42D5F">
        <w:trPr>
          <w:trHeight w:val="1105"/>
        </w:trPr>
        <w:tc>
          <w:tcPr>
            <w:tcW w:w="3554" w:type="dxa"/>
            <w:hideMark/>
          </w:tcPr>
          <w:p w14:paraId="0A2E2A61" w14:textId="04D07081" w:rsidR="00634B4E" w:rsidRPr="008B3AAF" w:rsidRDefault="00634B4E" w:rsidP="008B3AAF">
            <w:pPr>
              <w:tabs>
                <w:tab w:val="left" w:pos="567"/>
              </w:tabs>
              <w:spacing w:line="360" w:lineRule="exact"/>
              <w:rPr>
                <w:color w:val="000000"/>
                <w:sz w:val="28"/>
                <w:szCs w:val="28"/>
              </w:rPr>
            </w:pPr>
            <w:r w:rsidRPr="008B3AAF">
              <w:rPr>
                <w:color w:val="000000"/>
                <w:sz w:val="28"/>
                <w:szCs w:val="28"/>
              </w:rPr>
              <w:t>Бородулин Дмитрий Сергеевич</w:t>
            </w:r>
          </w:p>
        </w:tc>
        <w:tc>
          <w:tcPr>
            <w:tcW w:w="580" w:type="dxa"/>
          </w:tcPr>
          <w:p w14:paraId="281C749A" w14:textId="6EBB1081" w:rsidR="00634B4E" w:rsidRPr="008B3AAF" w:rsidRDefault="00634B4E" w:rsidP="008B3AAF">
            <w:pPr>
              <w:tabs>
                <w:tab w:val="left" w:pos="567"/>
              </w:tabs>
              <w:spacing w:line="360" w:lineRule="exact"/>
              <w:jc w:val="center"/>
              <w:rPr>
                <w:color w:val="000000"/>
                <w:sz w:val="28"/>
                <w:szCs w:val="28"/>
              </w:rPr>
            </w:pPr>
            <w:r w:rsidRPr="008B3AAF">
              <w:rPr>
                <w:color w:val="000000"/>
                <w:sz w:val="28"/>
                <w:szCs w:val="28"/>
              </w:rPr>
              <w:t>–</w:t>
            </w:r>
          </w:p>
        </w:tc>
        <w:tc>
          <w:tcPr>
            <w:tcW w:w="5755" w:type="dxa"/>
          </w:tcPr>
          <w:p w14:paraId="197508E5" w14:textId="7B97C933" w:rsidR="00634B4E" w:rsidRPr="008B3AAF" w:rsidRDefault="00634B4E" w:rsidP="00E42D5F">
            <w:pPr>
              <w:tabs>
                <w:tab w:val="left" w:pos="567"/>
              </w:tabs>
              <w:spacing w:line="360" w:lineRule="exact"/>
              <w:ind w:right="159"/>
              <w:jc w:val="both"/>
              <w:rPr>
                <w:color w:val="000000"/>
                <w:sz w:val="28"/>
                <w:szCs w:val="28"/>
              </w:rPr>
            </w:pPr>
            <w:r w:rsidRPr="008B3AAF">
              <w:rPr>
                <w:color w:val="000000"/>
                <w:sz w:val="28"/>
                <w:szCs w:val="28"/>
              </w:rPr>
              <w:t>начальник отдела лесоустройства и</w:t>
            </w:r>
            <w:r w:rsidR="00E42D5F">
              <w:rPr>
                <w:color w:val="000000"/>
                <w:sz w:val="28"/>
                <w:szCs w:val="28"/>
              </w:rPr>
              <w:t> </w:t>
            </w:r>
            <w:r w:rsidRPr="008B3AAF">
              <w:rPr>
                <w:color w:val="000000"/>
                <w:sz w:val="28"/>
                <w:szCs w:val="28"/>
              </w:rPr>
              <w:t>земельных отношений управления лесного уч</w:t>
            </w:r>
            <w:r w:rsidR="008B3AAF">
              <w:rPr>
                <w:color w:val="000000"/>
                <w:sz w:val="28"/>
                <w:szCs w:val="28"/>
              </w:rPr>
              <w:t>е</w:t>
            </w:r>
            <w:r w:rsidRPr="008B3AAF">
              <w:rPr>
                <w:color w:val="000000"/>
                <w:sz w:val="28"/>
                <w:szCs w:val="28"/>
              </w:rPr>
              <w:t>та, планирования и лесоустройства Министерства природных ресурсов, лесного хозяйства и</w:t>
            </w:r>
            <w:r w:rsidR="008B3AAF">
              <w:rPr>
                <w:color w:val="000000"/>
                <w:sz w:val="28"/>
                <w:szCs w:val="28"/>
              </w:rPr>
              <w:t> </w:t>
            </w:r>
            <w:r w:rsidRPr="008B3AAF">
              <w:rPr>
                <w:color w:val="000000"/>
                <w:sz w:val="28"/>
                <w:szCs w:val="28"/>
              </w:rPr>
              <w:t>экологии Пермского края (по</w:t>
            </w:r>
            <w:r w:rsidR="00E42D5F">
              <w:rPr>
                <w:color w:val="000000"/>
                <w:sz w:val="28"/>
                <w:szCs w:val="28"/>
              </w:rPr>
              <w:t> </w:t>
            </w:r>
            <w:r w:rsidRPr="008B3AAF">
              <w:rPr>
                <w:color w:val="000000"/>
                <w:sz w:val="28"/>
                <w:szCs w:val="28"/>
              </w:rPr>
              <w:t>согласованию)</w:t>
            </w:r>
          </w:p>
          <w:p w14:paraId="295161CD" w14:textId="77777777" w:rsidR="00634B4E" w:rsidRPr="008B3AAF" w:rsidRDefault="00634B4E" w:rsidP="008B3AAF">
            <w:pPr>
              <w:tabs>
                <w:tab w:val="left" w:pos="567"/>
              </w:tabs>
              <w:spacing w:line="360" w:lineRule="exact"/>
              <w:jc w:val="both"/>
              <w:rPr>
                <w:color w:val="000000"/>
                <w:sz w:val="28"/>
                <w:szCs w:val="28"/>
              </w:rPr>
            </w:pPr>
          </w:p>
        </w:tc>
      </w:tr>
      <w:tr w:rsidR="00164DA9" w:rsidRPr="008B3AAF" w14:paraId="2C7572F5" w14:textId="77777777" w:rsidTr="00E42D5F">
        <w:trPr>
          <w:trHeight w:val="1386"/>
        </w:trPr>
        <w:tc>
          <w:tcPr>
            <w:tcW w:w="3554" w:type="dxa"/>
            <w:hideMark/>
          </w:tcPr>
          <w:p w14:paraId="7EB1C343" w14:textId="1877A16F" w:rsidR="00164DA9" w:rsidRPr="008B3AAF" w:rsidRDefault="00164DA9" w:rsidP="008B3AAF">
            <w:pPr>
              <w:tabs>
                <w:tab w:val="left" w:pos="567"/>
              </w:tabs>
              <w:spacing w:line="360" w:lineRule="exact"/>
              <w:rPr>
                <w:color w:val="000000"/>
                <w:sz w:val="28"/>
                <w:szCs w:val="28"/>
              </w:rPr>
            </w:pPr>
            <w:r w:rsidRPr="008B3AAF">
              <w:rPr>
                <w:color w:val="000000"/>
                <w:sz w:val="28"/>
                <w:szCs w:val="28"/>
              </w:rPr>
              <w:t>Аристов Валерий Викторович</w:t>
            </w:r>
          </w:p>
        </w:tc>
        <w:tc>
          <w:tcPr>
            <w:tcW w:w="580" w:type="dxa"/>
          </w:tcPr>
          <w:p w14:paraId="049CDACD" w14:textId="77777777" w:rsidR="00164DA9" w:rsidRPr="008B3AAF" w:rsidRDefault="00164DA9" w:rsidP="008B3AAF">
            <w:pPr>
              <w:tabs>
                <w:tab w:val="left" w:pos="567"/>
              </w:tabs>
              <w:spacing w:line="360" w:lineRule="exact"/>
              <w:jc w:val="center"/>
              <w:rPr>
                <w:color w:val="000000"/>
                <w:sz w:val="28"/>
                <w:szCs w:val="28"/>
              </w:rPr>
            </w:pPr>
            <w:r w:rsidRPr="008B3AAF">
              <w:rPr>
                <w:color w:val="000000"/>
                <w:sz w:val="28"/>
                <w:szCs w:val="28"/>
              </w:rPr>
              <w:t>–</w:t>
            </w:r>
          </w:p>
        </w:tc>
        <w:tc>
          <w:tcPr>
            <w:tcW w:w="5755" w:type="dxa"/>
          </w:tcPr>
          <w:p w14:paraId="1082AEE3" w14:textId="3A5F16D1" w:rsidR="00164DA9" w:rsidRPr="008B3AAF" w:rsidRDefault="00595E7F" w:rsidP="00E42D5F">
            <w:pPr>
              <w:tabs>
                <w:tab w:val="left" w:pos="567"/>
              </w:tabs>
              <w:spacing w:line="360" w:lineRule="exact"/>
              <w:ind w:right="159"/>
              <w:jc w:val="both"/>
              <w:rPr>
                <w:color w:val="000000"/>
                <w:sz w:val="28"/>
                <w:szCs w:val="28"/>
              </w:rPr>
            </w:pPr>
            <w:r w:rsidRPr="008B3AAF">
              <w:rPr>
                <w:color w:val="000000"/>
                <w:sz w:val="28"/>
                <w:szCs w:val="28"/>
              </w:rPr>
              <w:t>начальник управления лесного уч</w:t>
            </w:r>
            <w:r w:rsidR="008B3AAF">
              <w:rPr>
                <w:color w:val="000000"/>
                <w:sz w:val="28"/>
                <w:szCs w:val="28"/>
              </w:rPr>
              <w:t>е</w:t>
            </w:r>
            <w:r w:rsidRPr="008B3AAF">
              <w:rPr>
                <w:color w:val="000000"/>
                <w:sz w:val="28"/>
                <w:szCs w:val="28"/>
              </w:rPr>
              <w:t>та, планирования и лесоустройства Министерства природных ресурсов, лесного хозяйства и экологии Пермского края (по</w:t>
            </w:r>
            <w:r w:rsidR="00E42D5F">
              <w:rPr>
                <w:color w:val="000000"/>
                <w:sz w:val="28"/>
                <w:szCs w:val="28"/>
              </w:rPr>
              <w:t> </w:t>
            </w:r>
            <w:r w:rsidRPr="008B3AAF">
              <w:rPr>
                <w:color w:val="000000"/>
                <w:sz w:val="28"/>
                <w:szCs w:val="28"/>
              </w:rPr>
              <w:t>согласованию)</w:t>
            </w:r>
          </w:p>
          <w:p w14:paraId="007BE7BA" w14:textId="77777777" w:rsidR="00164DA9" w:rsidRPr="008B3AAF" w:rsidRDefault="00164DA9" w:rsidP="008B3AAF">
            <w:pPr>
              <w:tabs>
                <w:tab w:val="left" w:pos="567"/>
              </w:tabs>
              <w:spacing w:line="360" w:lineRule="exact"/>
              <w:jc w:val="both"/>
              <w:rPr>
                <w:color w:val="000000"/>
                <w:sz w:val="28"/>
                <w:szCs w:val="28"/>
              </w:rPr>
            </w:pPr>
          </w:p>
        </w:tc>
      </w:tr>
      <w:tr w:rsidR="00634B4E" w:rsidRPr="008B3AAF" w14:paraId="5AD64005" w14:textId="77777777" w:rsidTr="00E42D5F">
        <w:trPr>
          <w:trHeight w:val="1391"/>
        </w:trPr>
        <w:tc>
          <w:tcPr>
            <w:tcW w:w="3554" w:type="dxa"/>
            <w:hideMark/>
          </w:tcPr>
          <w:p w14:paraId="026233FC" w14:textId="2BE94E21" w:rsidR="00634B4E" w:rsidRPr="008B3AAF" w:rsidRDefault="00634B4E" w:rsidP="008B3AAF">
            <w:pPr>
              <w:tabs>
                <w:tab w:val="left" w:pos="567"/>
              </w:tabs>
              <w:spacing w:line="360" w:lineRule="exact"/>
              <w:rPr>
                <w:color w:val="000000"/>
                <w:sz w:val="28"/>
                <w:szCs w:val="28"/>
              </w:rPr>
            </w:pPr>
            <w:r w:rsidRPr="008B3AAF">
              <w:rPr>
                <w:color w:val="000000"/>
                <w:sz w:val="28"/>
                <w:szCs w:val="28"/>
              </w:rPr>
              <w:t>Тарасова Марина Владимировна</w:t>
            </w:r>
          </w:p>
        </w:tc>
        <w:tc>
          <w:tcPr>
            <w:tcW w:w="580" w:type="dxa"/>
          </w:tcPr>
          <w:p w14:paraId="0C70EFFA" w14:textId="7C703761" w:rsidR="00634B4E" w:rsidRPr="008B3AAF" w:rsidRDefault="00634B4E" w:rsidP="008B3AAF">
            <w:pPr>
              <w:tabs>
                <w:tab w:val="left" w:pos="567"/>
              </w:tabs>
              <w:spacing w:line="360" w:lineRule="exact"/>
              <w:jc w:val="center"/>
              <w:rPr>
                <w:color w:val="000000"/>
                <w:sz w:val="28"/>
                <w:szCs w:val="28"/>
              </w:rPr>
            </w:pPr>
            <w:r w:rsidRPr="008B3AAF">
              <w:rPr>
                <w:color w:val="000000"/>
                <w:sz w:val="28"/>
                <w:szCs w:val="28"/>
              </w:rPr>
              <w:t>–</w:t>
            </w:r>
          </w:p>
        </w:tc>
        <w:tc>
          <w:tcPr>
            <w:tcW w:w="5755" w:type="dxa"/>
            <w:hideMark/>
          </w:tcPr>
          <w:p w14:paraId="78097680" w14:textId="77777777" w:rsidR="00634B4E" w:rsidRPr="008B3AAF" w:rsidRDefault="00634B4E" w:rsidP="00E42D5F">
            <w:pPr>
              <w:tabs>
                <w:tab w:val="left" w:pos="567"/>
              </w:tabs>
              <w:spacing w:line="360" w:lineRule="exact"/>
              <w:ind w:right="175"/>
              <w:jc w:val="both"/>
              <w:rPr>
                <w:color w:val="000000"/>
                <w:sz w:val="28"/>
                <w:szCs w:val="28"/>
              </w:rPr>
            </w:pPr>
            <w:r w:rsidRPr="008B3AAF">
              <w:rPr>
                <w:color w:val="000000"/>
                <w:sz w:val="28"/>
                <w:szCs w:val="28"/>
              </w:rPr>
              <w:t>главный лесничий Пермского лесничества ГКУ «Управления лесничествами Пермского края» (по согласованию)</w:t>
            </w:r>
          </w:p>
          <w:p w14:paraId="65FDF614" w14:textId="77777777" w:rsidR="00634B4E" w:rsidRPr="008B3AAF" w:rsidRDefault="00634B4E" w:rsidP="008B3AAF">
            <w:pPr>
              <w:tabs>
                <w:tab w:val="left" w:pos="567"/>
              </w:tabs>
              <w:spacing w:line="360" w:lineRule="exact"/>
              <w:jc w:val="both"/>
              <w:rPr>
                <w:color w:val="000000"/>
                <w:sz w:val="28"/>
                <w:szCs w:val="28"/>
              </w:rPr>
            </w:pPr>
          </w:p>
        </w:tc>
      </w:tr>
    </w:tbl>
    <w:p w14:paraId="45ABFCE4" w14:textId="155DBE8E" w:rsidR="00595E7F" w:rsidRPr="008B3AAF" w:rsidRDefault="00595E7F" w:rsidP="008B3AAF">
      <w:pPr>
        <w:tabs>
          <w:tab w:val="left" w:pos="10148"/>
          <w:tab w:val="left" w:pos="10206"/>
        </w:tabs>
        <w:spacing w:line="360" w:lineRule="exact"/>
        <w:ind w:right="-1" w:firstLine="709"/>
        <w:jc w:val="both"/>
        <w:rPr>
          <w:sz w:val="28"/>
          <w:szCs w:val="28"/>
        </w:rPr>
      </w:pPr>
      <w:r w:rsidRPr="008B3AAF">
        <w:rPr>
          <w:sz w:val="28"/>
          <w:szCs w:val="28"/>
        </w:rPr>
        <w:t xml:space="preserve">2.  Настоящее постановление опубликовать в газете «НИВА» и   разместить на официальном сайте Пермского муниципального округа в информационно-телекоммуникационной сети Интернет </w:t>
      </w:r>
      <w:r w:rsidRPr="00386F04">
        <w:rPr>
          <w:color w:val="000000" w:themeColor="text1"/>
          <w:sz w:val="28"/>
          <w:szCs w:val="28"/>
        </w:rPr>
        <w:t>(</w:t>
      </w:r>
      <w:hyperlink r:id="rId10" w:history="1">
        <w:r w:rsidRPr="00386F04">
          <w:rPr>
            <w:rStyle w:val="af2"/>
            <w:color w:val="000000" w:themeColor="text1"/>
            <w:sz w:val="28"/>
            <w:szCs w:val="28"/>
            <w:u w:val="none"/>
          </w:rPr>
          <w:t>www.permraion.ru</w:t>
        </w:r>
      </w:hyperlink>
      <w:r w:rsidRPr="00386F04">
        <w:rPr>
          <w:color w:val="000000" w:themeColor="text1"/>
          <w:sz w:val="28"/>
          <w:szCs w:val="28"/>
        </w:rPr>
        <w:t xml:space="preserve">). </w:t>
      </w:r>
    </w:p>
    <w:p w14:paraId="72119D8D" w14:textId="411EE240" w:rsidR="00595E7F" w:rsidRPr="008B3AAF" w:rsidRDefault="00595E7F" w:rsidP="008B3AAF">
      <w:pPr>
        <w:tabs>
          <w:tab w:val="left" w:pos="10148"/>
          <w:tab w:val="left" w:pos="10206"/>
        </w:tabs>
        <w:suppressAutoHyphens/>
        <w:spacing w:line="360" w:lineRule="exact"/>
        <w:ind w:right="-1" w:firstLine="709"/>
        <w:jc w:val="both"/>
        <w:rPr>
          <w:sz w:val="28"/>
          <w:szCs w:val="28"/>
        </w:rPr>
      </w:pPr>
      <w:r w:rsidRPr="008B3AAF">
        <w:rPr>
          <w:sz w:val="28"/>
          <w:szCs w:val="28"/>
        </w:rPr>
        <w:t>3.  Настоящее постановление вступает в силу со дня его официального опубликования.</w:t>
      </w:r>
    </w:p>
    <w:p w14:paraId="3B51877B" w14:textId="46FD3BCA" w:rsidR="00595E7F" w:rsidRPr="008B3AAF" w:rsidRDefault="00595E7F" w:rsidP="008B3AAF">
      <w:pPr>
        <w:spacing w:line="1440" w:lineRule="exact"/>
        <w:jc w:val="both"/>
        <w:rPr>
          <w:sz w:val="28"/>
          <w:szCs w:val="28"/>
        </w:rPr>
      </w:pPr>
      <w:r w:rsidRPr="008B3AAF">
        <w:rPr>
          <w:sz w:val="28"/>
          <w:szCs w:val="28"/>
        </w:rPr>
        <w:t>Глава муниципального округа                                                               В.Ю. Цветов</w:t>
      </w:r>
    </w:p>
    <w:p w14:paraId="1EBA37DF" w14:textId="77777777" w:rsidR="00164DA9" w:rsidRPr="00164DA9" w:rsidRDefault="00164DA9" w:rsidP="00164DA9">
      <w:pPr>
        <w:suppressAutoHyphens/>
        <w:spacing w:line="360" w:lineRule="exact"/>
        <w:ind w:right="-2" w:firstLine="709"/>
        <w:jc w:val="both"/>
        <w:rPr>
          <w:sz w:val="28"/>
          <w:szCs w:val="28"/>
        </w:rPr>
      </w:pPr>
    </w:p>
    <w:p w14:paraId="1296F088" w14:textId="77777777" w:rsidR="00FC2155" w:rsidRPr="0098534C" w:rsidRDefault="00FC2155" w:rsidP="0098534C">
      <w:pPr>
        <w:ind w:firstLine="709"/>
      </w:pPr>
    </w:p>
    <w:sectPr w:rsidR="00FC2155" w:rsidRPr="0098534C" w:rsidSect="008B3AAF">
      <w:headerReference w:type="even" r:id="rId11"/>
      <w:headerReference w:type="default" r:id="rId12"/>
      <w:footerReference w:type="default" r:id="rId13"/>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D0442" w14:textId="77777777" w:rsidR="00197462" w:rsidRDefault="00197462">
      <w:r>
        <w:separator/>
      </w:r>
    </w:p>
  </w:endnote>
  <w:endnote w:type="continuationSeparator" w:id="0">
    <w:p w14:paraId="0E97F398" w14:textId="77777777" w:rsidR="00197462" w:rsidRDefault="0019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A3C24" w14:textId="77777777" w:rsidR="00197462" w:rsidRDefault="00197462">
      <w:r>
        <w:separator/>
      </w:r>
    </w:p>
  </w:footnote>
  <w:footnote w:type="continuationSeparator" w:id="0">
    <w:p w14:paraId="0F492EAB" w14:textId="77777777" w:rsidR="00197462" w:rsidRDefault="0019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C6F03">
      <w:rPr>
        <w:rStyle w:val="ac"/>
        <w:noProof/>
      </w:rPr>
      <w:t>3</w:t>
    </w:r>
    <w:r>
      <w:rPr>
        <w:rStyle w:val="ac"/>
      </w:rPr>
      <w:fldChar w:fldCharType="end"/>
    </w:r>
  </w:p>
  <w:p w14:paraId="6A607E62" w14:textId="77777777" w:rsidR="009B151F" w:rsidRDefault="009B1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C4CD5"/>
    <w:rsid w:val="000C6479"/>
    <w:rsid w:val="000E66BC"/>
    <w:rsid w:val="000F4254"/>
    <w:rsid w:val="0012186D"/>
    <w:rsid w:val="00164DA9"/>
    <w:rsid w:val="00197462"/>
    <w:rsid w:val="001A30EF"/>
    <w:rsid w:val="001B4C1E"/>
    <w:rsid w:val="001D02CD"/>
    <w:rsid w:val="001E268C"/>
    <w:rsid w:val="001F53B6"/>
    <w:rsid w:val="00203BDC"/>
    <w:rsid w:val="0022560C"/>
    <w:rsid w:val="002330C4"/>
    <w:rsid w:val="00242B04"/>
    <w:rsid w:val="0024511B"/>
    <w:rsid w:val="0026551D"/>
    <w:rsid w:val="003045B0"/>
    <w:rsid w:val="00306735"/>
    <w:rsid w:val="003739D7"/>
    <w:rsid w:val="00386F04"/>
    <w:rsid w:val="00393A4B"/>
    <w:rsid w:val="00414494"/>
    <w:rsid w:val="0041511B"/>
    <w:rsid w:val="0042345A"/>
    <w:rsid w:val="004602E1"/>
    <w:rsid w:val="00467AC4"/>
    <w:rsid w:val="00480BCF"/>
    <w:rsid w:val="00482A25"/>
    <w:rsid w:val="00494D49"/>
    <w:rsid w:val="004A48A4"/>
    <w:rsid w:val="004B00AA"/>
    <w:rsid w:val="004B417F"/>
    <w:rsid w:val="00506832"/>
    <w:rsid w:val="0051502C"/>
    <w:rsid w:val="00520C69"/>
    <w:rsid w:val="00542E50"/>
    <w:rsid w:val="00571308"/>
    <w:rsid w:val="00572091"/>
    <w:rsid w:val="00576A32"/>
    <w:rsid w:val="00577234"/>
    <w:rsid w:val="00595E7F"/>
    <w:rsid w:val="005A550E"/>
    <w:rsid w:val="005B7C2C"/>
    <w:rsid w:val="005C38F6"/>
    <w:rsid w:val="006155F3"/>
    <w:rsid w:val="00621C65"/>
    <w:rsid w:val="006312AA"/>
    <w:rsid w:val="00634B4E"/>
    <w:rsid w:val="00637B08"/>
    <w:rsid w:val="00662DD7"/>
    <w:rsid w:val="00667A75"/>
    <w:rsid w:val="006C5CBE"/>
    <w:rsid w:val="006C6E1D"/>
    <w:rsid w:val="006F2225"/>
    <w:rsid w:val="006F6C51"/>
    <w:rsid w:val="006F7533"/>
    <w:rsid w:val="007168FE"/>
    <w:rsid w:val="00724F66"/>
    <w:rsid w:val="007A172B"/>
    <w:rsid w:val="007B75C5"/>
    <w:rsid w:val="007E4893"/>
    <w:rsid w:val="007E6674"/>
    <w:rsid w:val="008005A0"/>
    <w:rsid w:val="008148AA"/>
    <w:rsid w:val="00817ACA"/>
    <w:rsid w:val="008278F3"/>
    <w:rsid w:val="00856810"/>
    <w:rsid w:val="00860C6F"/>
    <w:rsid w:val="00863DEC"/>
    <w:rsid w:val="00864234"/>
    <w:rsid w:val="00864B75"/>
    <w:rsid w:val="00876C36"/>
    <w:rsid w:val="008A2D9E"/>
    <w:rsid w:val="008A7643"/>
    <w:rsid w:val="008B3AAF"/>
    <w:rsid w:val="008C1F04"/>
    <w:rsid w:val="008C6F03"/>
    <w:rsid w:val="008D13AA"/>
    <w:rsid w:val="00900A1B"/>
    <w:rsid w:val="0092233D"/>
    <w:rsid w:val="00974C42"/>
    <w:rsid w:val="0098534C"/>
    <w:rsid w:val="009B151F"/>
    <w:rsid w:val="009B5F4B"/>
    <w:rsid w:val="009D04CB"/>
    <w:rsid w:val="009E0131"/>
    <w:rsid w:val="009E5B5A"/>
    <w:rsid w:val="00A24E2A"/>
    <w:rsid w:val="00A30B1A"/>
    <w:rsid w:val="00A96183"/>
    <w:rsid w:val="00AD79F6"/>
    <w:rsid w:val="00AE14A7"/>
    <w:rsid w:val="00B647BA"/>
    <w:rsid w:val="00B931FE"/>
    <w:rsid w:val="00BB6EA3"/>
    <w:rsid w:val="00BC0A61"/>
    <w:rsid w:val="00BC7DBA"/>
    <w:rsid w:val="00BD627B"/>
    <w:rsid w:val="00BF4376"/>
    <w:rsid w:val="00BF6DAF"/>
    <w:rsid w:val="00C26877"/>
    <w:rsid w:val="00C47159"/>
    <w:rsid w:val="00C80448"/>
    <w:rsid w:val="00C9091A"/>
    <w:rsid w:val="00CA1CFD"/>
    <w:rsid w:val="00CB01D0"/>
    <w:rsid w:val="00D0255E"/>
    <w:rsid w:val="00D06D54"/>
    <w:rsid w:val="00D82EA7"/>
    <w:rsid w:val="00D95C2C"/>
    <w:rsid w:val="00DA33E5"/>
    <w:rsid w:val="00DB37B4"/>
    <w:rsid w:val="00DF146C"/>
    <w:rsid w:val="00DF1B91"/>
    <w:rsid w:val="00DF656B"/>
    <w:rsid w:val="00E3262D"/>
    <w:rsid w:val="00E42D5F"/>
    <w:rsid w:val="00E55D54"/>
    <w:rsid w:val="00E63214"/>
    <w:rsid w:val="00E9346E"/>
    <w:rsid w:val="00E97467"/>
    <w:rsid w:val="00EB7BE3"/>
    <w:rsid w:val="00EF3F35"/>
    <w:rsid w:val="00F0331D"/>
    <w:rsid w:val="00F25EE9"/>
    <w:rsid w:val="00F26E3F"/>
    <w:rsid w:val="00F74F11"/>
    <w:rsid w:val="00F91D3D"/>
    <w:rsid w:val="00FC2155"/>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
    <w:link w:val="af1"/>
    <w:qFormat/>
    <w:rsid w:val="00FC2155"/>
    <w:pPr>
      <w:jc w:val="center"/>
    </w:pPr>
    <w:rPr>
      <w:sz w:val="32"/>
      <w:szCs w:val="20"/>
    </w:rPr>
  </w:style>
  <w:style w:type="character" w:customStyle="1" w:styleId="af1">
    <w:name w:val="Название Знак"/>
    <w:aliases w:val="Название Знак Знак1 Знак1,Знак Знак Знак Знак1,Название Знак1 Знак Знак,Название Знак Знак1 Знак Знак,Знак Знак Знак Знак Знак,Название Знак Знак2 Знак,Знак Знак Знак1 Знак,Название Знак Знак Знак Знак,Название Знак1 Знак Знак Знак Знак"/>
    <w:basedOn w:val="a0"/>
    <w:link w:val="af0"/>
    <w:rsid w:val="00FC2155"/>
    <w:rPr>
      <w:sz w:val="32"/>
    </w:rPr>
  </w:style>
  <w:style w:type="character" w:styleId="af2">
    <w:name w:val="Hyperlink"/>
    <w:rsid w:val="00595E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
    <w:link w:val="af1"/>
    <w:qFormat/>
    <w:rsid w:val="00FC2155"/>
    <w:pPr>
      <w:jc w:val="center"/>
    </w:pPr>
    <w:rPr>
      <w:sz w:val="32"/>
      <w:szCs w:val="20"/>
    </w:rPr>
  </w:style>
  <w:style w:type="character" w:customStyle="1" w:styleId="af1">
    <w:name w:val="Название Знак"/>
    <w:aliases w:val="Название Знак Знак1 Знак1,Знак Знак Знак Знак1,Название Знак1 Знак Знак,Название Знак Знак1 Знак Знак,Знак Знак Знак Знак Знак,Название Знак Знак2 Знак,Знак Знак Знак1 Знак,Название Знак Знак Знак Знак,Название Знак1 Знак Знак Знак Знак"/>
    <w:basedOn w:val="a0"/>
    <w:link w:val="af0"/>
    <w:rsid w:val="00FC2155"/>
    <w:rPr>
      <w:sz w:val="32"/>
    </w:rPr>
  </w:style>
  <w:style w:type="character" w:styleId="af2">
    <w:name w:val="Hyperlink"/>
    <w:rsid w:val="00595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DA68-5714-4178-8D6F-3D22EC65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2023-04-13T03:15:00Z</dcterms:created>
  <dcterms:modified xsi:type="dcterms:W3CDTF">2023-04-13T03:15:00Z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